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rPr>
          <w:b/>
          <w:caps/>
          <w:szCs w:val="24"/>
        </w:rPr>
      </w:pPr>
      <w:r/>
      <w:bookmarkStart w:id="0" w:name="_Toc112855038"/>
      <w:r>
        <w:rPr>
          <w:b/>
          <w:caps/>
          <w:szCs w:val="24"/>
        </w:rPr>
        <w:t xml:space="preserve">3. </w:t>
      </w:r>
      <w:r>
        <w:rPr>
          <w:b/>
          <w:caps/>
          <w:szCs w:val="24"/>
        </w:rPr>
        <w:t xml:space="preserve">СОГЛАСИЕ</w:t>
      </w:r>
      <w:r>
        <w:rPr>
          <w:b/>
          <w:caps/>
          <w:szCs w:val="24"/>
        </w:rPr>
        <w:br/>
        <w:t xml:space="preserve">НА ОБРАБОТКУ ПЕРСОНАЛЬНЫХ ДАННЫХ,</w:t>
      </w:r>
      <w:r>
        <w:rPr>
          <w:b/>
          <w:caps/>
          <w:szCs w:val="24"/>
        </w:rPr>
        <w:br/>
        <w:t xml:space="preserve">РАЗРЕШЕННЫХ Субъектом ДЛЯ РАСПРОСТРАНЕНИЯ</w:t>
      </w:r>
      <w:bookmarkEnd w:id="0"/>
      <w:r/>
      <w:r>
        <w:rPr>
          <w:b/>
          <w:caps/>
          <w:szCs w:val="24"/>
        </w:rPr>
      </w:r>
    </w:p>
    <w:p>
      <w:pPr>
        <w:ind w:firstLine="0"/>
        <w:rPr>
          <w:sz w:val="20"/>
        </w:rPr>
      </w:pPr>
      <w:r>
        <w:rPr>
          <w:sz w:val="20"/>
        </w:rPr>
        <w:t xml:space="preserve">Я, ______________________________________________________________________________________________,</w:t>
      </w:r>
      <w:r>
        <w:rPr>
          <w:sz w:val="20"/>
        </w:rPr>
      </w:r>
    </w:p>
    <w:p>
      <w:pPr>
        <w:ind w:firstLine="0"/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(фамилия, имя, отчество)</w:t>
      </w:r>
      <w:bookmarkStart w:id="1" w:name="_GoBack"/>
      <w:r/>
      <w:bookmarkEnd w:id="1"/>
      <w:r/>
      <w:r>
        <w:rPr>
          <w:b/>
          <w:bCs/>
          <w:sz w:val="20"/>
        </w:rPr>
      </w:r>
    </w:p>
    <w:p>
      <w:pPr>
        <w:ind w:firstLine="0"/>
        <w:rPr>
          <w:bCs/>
          <w:sz w:val="20"/>
        </w:rPr>
      </w:pPr>
      <w:r>
        <w:rPr>
          <w:bCs/>
          <w:sz w:val="20"/>
        </w:rPr>
        <w:t xml:space="preserve">_________________________________________________________________________________________________</w:t>
      </w:r>
      <w:r>
        <w:rPr>
          <w:bCs/>
          <w:sz w:val="20"/>
        </w:rPr>
      </w:r>
    </w:p>
    <w:p>
      <w:pPr>
        <w:ind w:firstLine="0"/>
        <w:jc w:val="center"/>
        <w:rPr>
          <w:b/>
          <w:sz w:val="20"/>
        </w:rPr>
      </w:pPr>
      <w:r>
        <w:rPr>
          <w:b/>
          <w:sz w:val="20"/>
        </w:rPr>
        <w:t xml:space="preserve">(контактная информация: номер телефона, </w:t>
      </w:r>
      <w:r>
        <w:rPr>
          <w:b/>
          <w:sz w:val="20"/>
        </w:rPr>
        <w:br/>
        <w:t xml:space="preserve">адрес электронной почты или почтовый адрес)</w:t>
      </w:r>
      <w:r>
        <w:rPr>
          <w:b/>
          <w:sz w:val="20"/>
        </w:rPr>
      </w:r>
    </w:p>
    <w:p>
      <w:pPr>
        <w:ind w:firstLine="0"/>
        <w:rPr>
          <w:sz w:val="20"/>
        </w:rPr>
      </w:pPr>
      <w:r>
        <w:rPr>
          <w:sz w:val="20"/>
        </w:rPr>
        <w:t xml:space="preserve">(далее – </w:t>
      </w:r>
      <w:r>
        <w:rPr>
          <w:b/>
          <w:sz w:val="20"/>
        </w:rPr>
        <w:t xml:space="preserve">Субъект ПДн</w:t>
      </w:r>
      <w:r>
        <w:rPr>
          <w:sz w:val="20"/>
        </w:rPr>
        <w:t xml:space="preserve">), в соответствии с Федеральным законом от 27.07.2006 №152-ФЗ «О персональных данных», </w:t>
      </w:r>
      <w:r>
        <w:rPr>
          <w:bCs/>
          <w:sz w:val="20"/>
        </w:rPr>
        <w:t xml:space="preserve">действуя свободно, по своей воле и в своем интересе,</w:t>
      </w:r>
      <w:r>
        <w:rPr>
          <w:b/>
          <w:sz w:val="20"/>
        </w:rPr>
        <w:t xml:space="preserve"> даю своё согласие</w:t>
      </w:r>
      <w:r>
        <w:rPr>
          <w:sz w:val="20"/>
        </w:rPr>
        <w:t xml:space="preserve"> Благотворительному фонду «Вклад в будущее» (ОГРН 1157700017518, ИНН/КПП 7736255272/773601001, адрес местонахождения: Россия, 117312, г. Москва,  ул. Вавилова, д. 19 (далее – </w:t>
      </w:r>
      <w:r>
        <w:rPr>
          <w:b/>
          <w:sz w:val="20"/>
        </w:rPr>
        <w:t xml:space="preserve">Оператор ПДн</w:t>
      </w:r>
      <w:r>
        <w:rPr>
          <w:sz w:val="20"/>
        </w:rPr>
        <w:t xml:space="preserve">), на обработку персональных данных и поручение обработки персональных данных ПАО Сбербанк (ОГРН 1027700132195),</w:t>
      </w:r>
      <w:r>
        <w:rPr>
          <w:lang w:eastAsia="zh-CN"/>
        </w:rPr>
        <w:t xml:space="preserve"> </w:t>
      </w:r>
      <w:r>
        <w:rPr>
          <w:sz w:val="20"/>
        </w:rPr>
        <w:t xml:space="preserve">находящееся по адресу: 117997, г. Москва, ул. Вавилова, д. 19</w:t>
      </w:r>
      <w:r>
        <w:rPr>
          <w:lang w:eastAsia="zh-CN"/>
        </w:rPr>
        <w:t xml:space="preserve"> </w:t>
      </w:r>
      <w:r>
        <w:rPr>
          <w:sz w:val="20"/>
        </w:rPr>
        <w:t xml:space="preserve">(далее – </w:t>
      </w:r>
      <w:r>
        <w:rPr>
          <w:b/>
          <w:sz w:val="20"/>
        </w:rPr>
        <w:t xml:space="preserve">Обработчик ПДн</w:t>
      </w:r>
      <w:r>
        <w:rPr>
          <w:sz w:val="20"/>
        </w:rPr>
        <w:t xml:space="preserve">) на условиях, указанных ниже.</w:t>
      </w:r>
      <w:r>
        <w:rPr>
          <w:sz w:val="20"/>
        </w:rPr>
      </w:r>
    </w:p>
    <w:p>
      <w:pPr>
        <w:ind w:firstLine="0"/>
        <w:spacing w:before="0"/>
        <w:rPr>
          <w:b/>
          <w:sz w:val="20"/>
        </w:rPr>
      </w:pPr>
      <w:r>
        <w:rPr>
          <w:b/>
          <w:sz w:val="20"/>
        </w:rPr>
        <w:t xml:space="preserve">Сведения об информационных ресурсах Оператора ПДн, посредством которых будут осуществляться предоставление доступа неограниченному кругу лиц и иные действия с ПДн Субъекта ПДн: </w:t>
      </w:r>
      <w:r>
        <w:rPr>
          <w:b/>
          <w:sz w:val="20"/>
        </w:rPr>
      </w:r>
    </w:p>
    <w:p>
      <w:pPr>
        <w:ind w:firstLine="0"/>
        <w:spacing w:before="0"/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</w:p>
    <w:p>
      <w:pPr>
        <w:ind w:firstLine="0"/>
        <w:spacing w:before="0"/>
        <w:rPr>
          <w:sz w:val="20"/>
        </w:rPr>
      </w:pPr>
      <w:r>
        <w:rPr>
          <w:sz w:val="20"/>
        </w:rPr>
        <w:t xml:space="preserve">https://vbudushee.ru/ </w:t>
      </w:r>
      <w:r>
        <w:rPr>
          <w:sz w:val="20"/>
        </w:rPr>
      </w:r>
    </w:p>
    <w:p>
      <w:pPr>
        <w:ind w:firstLine="0"/>
        <w:spacing w:before="0"/>
        <w:rPr>
          <w:sz w:val="20"/>
        </w:rPr>
      </w:pPr>
      <w:r>
        <w:rPr>
          <w:sz w:val="20"/>
        </w:rPr>
        <w:t xml:space="preserve">(далее – </w:t>
      </w:r>
      <w:r>
        <w:rPr>
          <w:b/>
          <w:sz w:val="20"/>
        </w:rPr>
        <w:t xml:space="preserve">ресурс Оператора ПДн</w:t>
      </w:r>
      <w:r>
        <w:rPr>
          <w:sz w:val="20"/>
        </w:rPr>
        <w:t xml:space="preserve">).</w:t>
      </w:r>
      <w:r>
        <w:rPr>
          <w:sz w:val="20"/>
        </w:rPr>
      </w:r>
    </w:p>
    <w:p>
      <w:pPr>
        <w:ind w:firstLine="0"/>
        <w:spacing w:before="0"/>
        <w:rPr>
          <w:b/>
          <w:sz w:val="20"/>
        </w:rPr>
      </w:pPr>
      <w:r>
        <w:rPr>
          <w:b/>
          <w:sz w:val="20"/>
        </w:rPr>
        <w:t xml:space="preserve">Сведения об информационных ресурсах Обработчика ПДн, посредством которых будут осуществляться предоставление доступа неограниченному кругу лиц и иные действия с ПДн Субъекта ПДн: </w:t>
      </w:r>
      <w:r>
        <w:rPr>
          <w:b/>
          <w:sz w:val="20"/>
        </w:rPr>
      </w:r>
    </w:p>
    <w:p>
      <w:pPr>
        <w:ind w:firstLine="0"/>
        <w:spacing w:before="0"/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</w:p>
    <w:p>
      <w:pPr>
        <w:ind w:firstLine="0"/>
        <w:jc w:val="left"/>
        <w:spacing w:before="0"/>
        <w:rPr>
          <w:sz w:val="20"/>
        </w:rPr>
      </w:pPr>
      <w:r>
        <w:rPr>
          <w:sz w:val="20"/>
        </w:rPr>
        <w:t xml:space="preserve">https://sberbank.ru, https://ok.ru/sber, https://vk.com/sber, https://dzen.ru/sber, https://t.me/s/sberbank, https://vmeste.sber.ru/, https://sberbank.com/sms/charity, </w:t>
      </w:r>
      <w:r>
        <w:rPr>
          <w:sz w:val="20"/>
        </w:rPr>
        <w:t xml:space="preserve">https://max.ru/sber</w:t>
      </w:r>
      <w:r>
        <w:rPr>
          <w:sz w:val="20"/>
        </w:rPr>
      </w:r>
    </w:p>
    <w:p>
      <w:pPr>
        <w:ind w:firstLine="0"/>
        <w:spacing w:before="0"/>
        <w:rPr>
          <w:sz w:val="20"/>
        </w:rPr>
      </w:pPr>
      <w:r>
        <w:rPr>
          <w:sz w:val="20"/>
        </w:rPr>
        <w:t xml:space="preserve">(далее – </w:t>
      </w:r>
      <w:r>
        <w:rPr>
          <w:b/>
          <w:sz w:val="20"/>
        </w:rPr>
        <w:t xml:space="preserve">ресурсы Обработчика ПДн</w:t>
      </w:r>
      <w:r>
        <w:rPr>
          <w:sz w:val="20"/>
        </w:rPr>
        <w:t xml:space="preserve">).</w:t>
      </w:r>
      <w:r>
        <w:rPr>
          <w:sz w:val="20"/>
        </w:rPr>
      </w:r>
    </w:p>
    <w:p>
      <w:pPr>
        <w:ind w:firstLine="0"/>
        <w:spacing w:before="0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firstLine="0"/>
        <w:spacing w:before="0"/>
        <w:rPr>
          <w:sz w:val="20"/>
        </w:rPr>
      </w:pPr>
      <w:r>
        <w:rPr>
          <w:b/>
          <w:sz w:val="20"/>
        </w:rPr>
        <w:t xml:space="preserve">Цель обработки ПДн: </w:t>
      </w:r>
      <w:r>
        <w:rPr>
          <w:sz w:val="20"/>
        </w:rPr>
        <w:t xml:space="preserve">сбор пожертвований для оплаты лечения, реабилитации или иной благотворительной помощи (включая осуществление информационных рассылок и последующее предоставление отчетности) в рамках программы содействия развитию благотворительности «Вместе»</w:t>
      </w:r>
      <w:r>
        <w:rPr>
          <w:sz w:val="20"/>
        </w:rPr>
      </w:r>
    </w:p>
    <w:p>
      <w:pPr>
        <w:ind w:firstLine="0"/>
        <w:spacing w:before="0"/>
        <w:rPr>
          <w:sz w:val="20"/>
        </w:rPr>
      </w:pPr>
      <w:r>
        <w:rPr>
          <w:b/>
          <w:bCs/>
          <w:sz w:val="20"/>
        </w:rPr>
        <w:t xml:space="preserve">с моим участием как заинтересованного лица</w:t>
      </w:r>
      <w:r>
        <w:rPr>
          <w:sz w:val="20"/>
        </w:rPr>
        <w:t xml:space="preserve"> для предоставления доступа неограниченному кругу лиц (распространения ПДн) на ресурсах, управляемых </w:t>
      </w:r>
      <w:r>
        <w:rPr>
          <w:b/>
          <w:sz w:val="20"/>
        </w:rPr>
        <w:t xml:space="preserve">Оператором ПДн и Обработчиком ПДн</w:t>
      </w:r>
      <w:r>
        <w:rPr>
          <w:sz w:val="20"/>
        </w:rPr>
        <w:t xml:space="preserve">.</w:t>
      </w:r>
      <w:r>
        <w:rPr>
          <w:sz w:val="20"/>
        </w:rPr>
      </w:r>
    </w:p>
    <w:p>
      <w:pPr>
        <w:ind w:firstLine="0"/>
        <w:spacing w:before="0"/>
        <w:rPr>
          <w:b/>
          <w:sz w:val="20"/>
        </w:rPr>
      </w:pPr>
      <w:r>
        <w:rPr>
          <w:b/>
          <w:sz w:val="20"/>
        </w:rPr>
        <w:t xml:space="preserve">Категории и перечень ПДн, на обработку которых дается согласие:</w:t>
      </w:r>
      <w:r>
        <w:rPr>
          <w:b/>
          <w:sz w:val="20"/>
        </w:rPr>
      </w:r>
    </w:p>
    <w:p>
      <w:pPr>
        <w:ind w:firstLine="0"/>
        <w:spacing w:before="0"/>
        <w:rPr>
          <w:sz w:val="20"/>
        </w:rPr>
      </w:pPr>
      <w:r>
        <w:rPr>
          <w:sz w:val="20"/>
        </w:rPr>
        <w:t xml:space="preserve">Персональные данные: фамилия, имя, отчество, возраст, пол, фотографические изображения, видеоизображения.</w:t>
      </w:r>
      <w:r>
        <w:rPr>
          <w:sz w:val="20"/>
        </w:rPr>
      </w:r>
    </w:p>
    <w:p>
      <w:pPr>
        <w:ind w:firstLine="0"/>
        <w:spacing w:before="0"/>
        <w:rPr>
          <w:sz w:val="20"/>
        </w:rPr>
      </w:pPr>
      <w:r>
        <w:rPr>
          <w:sz w:val="20"/>
        </w:rPr>
        <w:t xml:space="preserve">Категории и перечень ПДн, для обработки</w:t>
      </w:r>
      <w:r>
        <w:rPr>
          <w:b/>
          <w:sz w:val="20"/>
        </w:rPr>
        <w:t xml:space="preserve"> которых Субъект ПДн устанавливает условия и запреты, а также перечень устанавливаемых условий и запретов:</w:t>
      </w:r>
      <w:r>
        <w:rPr>
          <w:sz w:val="20"/>
        </w:rPr>
      </w:r>
    </w:p>
    <w:p>
      <w:pPr>
        <w:ind w:firstLine="0"/>
        <w:rPr>
          <w:sz w:val="20"/>
        </w:rPr>
      </w:pPr>
      <w:r>
        <w:rPr>
          <w:sz w:val="20"/>
        </w:rPr>
        <w:t xml:space="preserve">_________________________________________________________________________________</w:t>
      </w:r>
      <w:r>
        <w:rPr>
          <w:sz w:val="20"/>
        </w:rPr>
      </w:r>
    </w:p>
    <w:p>
      <w:pPr>
        <w:ind w:firstLine="0"/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(заполняется по желанию Субъекта ПДн)</w:t>
      </w:r>
      <w:r>
        <w:rPr>
          <w:b/>
          <w:bCs/>
          <w:sz w:val="20"/>
        </w:rPr>
      </w:r>
    </w:p>
    <w:p>
      <w:pPr>
        <w:ind w:firstLine="0"/>
        <w:rPr>
          <w:sz w:val="20"/>
        </w:rPr>
      </w:pPr>
      <w:r>
        <w:rPr>
          <w:b/>
          <w:sz w:val="20"/>
        </w:rPr>
        <w:t xml:space="preserve">Условия, при которых полученные ПДн могут передава</w:t>
      </w:r>
      <w:r>
        <w:rPr>
          <w:b/>
          <w:sz w:val="20"/>
        </w:rPr>
        <w:t xml:space="preserve">ться Оператором ПДн, осуществляющим обработку ПДн,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ПДн:</w:t>
      </w:r>
      <w:r>
        <w:rPr>
          <w:sz w:val="20"/>
        </w:rPr>
      </w:r>
    </w:p>
    <w:p>
      <w:pPr>
        <w:ind w:firstLine="0"/>
        <w:rPr>
          <w:sz w:val="20"/>
        </w:rPr>
      </w:pPr>
      <w:r>
        <w:rPr>
          <w:sz w:val="20"/>
        </w:rPr>
        <w:t xml:space="preserve">_________________________________________________________________________________</w:t>
      </w:r>
      <w:r>
        <w:rPr>
          <w:sz w:val="20"/>
        </w:rPr>
      </w:r>
    </w:p>
    <w:p>
      <w:pPr>
        <w:ind w:firstLine="0"/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(заполняется по желанию Субъекта ПДн)</w:t>
      </w:r>
      <w:r>
        <w:rPr>
          <w:b/>
          <w:bCs/>
          <w:sz w:val="20"/>
        </w:rPr>
      </w:r>
    </w:p>
    <w:p>
      <w:pPr>
        <w:ind w:firstLine="0"/>
        <w:rPr>
          <w:sz w:val="20"/>
        </w:rPr>
      </w:pPr>
      <w:r>
        <w:rPr>
          <w:b/>
          <w:sz w:val="20"/>
        </w:rPr>
        <w:t xml:space="preserve">Срок действия согласия:</w:t>
      </w:r>
      <w:r>
        <w:rPr>
          <w:sz w:val="20"/>
        </w:rPr>
        <w:t xml:space="preserve"> в соответствии с частью 13 статьи 10.1 Федерального закона от 27.07.2006 №152-ФЗ «О персональных данных» действие согласия Субъекта ПДн на обработку ПДн, разрешенных Субъектом ПДн для распространения, прекращается с момента поступления </w:t>
      </w:r>
      <w:r>
        <w:rPr>
          <w:bCs/>
          <w:sz w:val="20"/>
        </w:rPr>
        <w:t xml:space="preserve">Оператору ПДн</w:t>
      </w:r>
      <w:r>
        <w:rPr>
          <w:sz w:val="20"/>
        </w:rPr>
        <w:t xml:space="preserve"> такого требования от Субъекта ПДн.</w:t>
      </w:r>
      <w:r>
        <w:rPr>
          <w:sz w:val="20"/>
        </w:rPr>
      </w:r>
    </w:p>
    <w:p>
      <w:pPr>
        <w:ind w:firstLine="0"/>
        <w:rPr>
          <w:sz w:val="20"/>
        </w:rPr>
      </w:pPr>
      <w:r>
        <w:rPr>
          <w:b/>
          <w:sz w:val="20"/>
        </w:rPr>
        <w:t xml:space="preserve">Отзыв согласия:</w:t>
      </w:r>
      <w:r>
        <w:rPr>
          <w:sz w:val="20"/>
        </w:rPr>
        <w:t xml:space="preserve"> согласие может быть отозвано в любой момент путем направления </w:t>
      </w:r>
      <w:r>
        <w:rPr>
          <w:bCs/>
          <w:sz w:val="20"/>
        </w:rPr>
        <w:t xml:space="preserve">Оператору ПДн</w:t>
      </w:r>
      <w:r>
        <w:rPr>
          <w:sz w:val="20"/>
        </w:rPr>
        <w:t xml:space="preserve"> заявления в письменной форме по адресу: 11</w:t>
      </w:r>
      <w:r>
        <w:rPr>
          <w:sz w:val="20"/>
        </w:rPr>
        <w:t xml:space="preserve">7997, г. Москва, ул. Вавилова, 19, которое должно содержать фамилию, имя, отчество (при наличии), контактную информацию (номер телефона, адрес электронной почты или почтовый адрес) Субъекта ПДн, а также перечень ПДн, обработка которых подлежит прекращению.</w:t>
      </w:r>
      <w:r>
        <w:rPr>
          <w:sz w:val="20"/>
        </w:rPr>
      </w:r>
    </w:p>
    <w:p>
      <w:pPr>
        <w:ind w:firstLine="0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firstLine="0"/>
        <w:rPr>
          <w:sz w:val="20"/>
        </w:rPr>
      </w:pPr>
      <w:r>
        <w:rPr>
          <w:sz w:val="20"/>
        </w:rPr>
      </w:r>
      <w:r>
        <w:rPr>
          <w:sz w:val="20"/>
        </w:rPr>
      </w:r>
    </w:p>
    <w:tbl>
      <w:tblPr>
        <w:tblStyle w:val="632"/>
        <w:tblW w:w="9746" w:type="dxa"/>
        <w:tblLayout w:type="fixed"/>
        <w:tblLook w:val="04A0" w:firstRow="1" w:lastRow="0" w:firstColumn="1" w:lastColumn="0" w:noHBand="0" w:noVBand="1"/>
      </w:tblPr>
      <w:tblGrid>
        <w:gridCol w:w="1971"/>
        <w:gridCol w:w="2707"/>
        <w:gridCol w:w="5068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71" w:type="dxa"/>
            <w:textDirection w:val="lrTb"/>
            <w:noWrap w:val="false"/>
          </w:tcPr>
          <w:p>
            <w:pPr>
              <w:pStyle w:val="630"/>
              <w:ind w:left="0" w:right="-15"/>
              <w:jc w:val="both"/>
              <w:spacing w:before="12" w:line="247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  <w:lang w:val="ru-RU"/>
              </w:rPr>
            </w:r>
          </w:p>
          <w:p>
            <w:pPr>
              <w:pStyle w:val="630"/>
              <w:ind w:left="0" w:right="-15"/>
              <w:jc w:val="both"/>
              <w:spacing w:before="12" w:line="247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_________________</w:t>
            </w:r>
            <w:r>
              <w:rPr>
                <w:sz w:val="20"/>
                <w:szCs w:val="20"/>
                <w:lang w:val="ru-RU"/>
              </w:rPr>
            </w:r>
          </w:p>
          <w:p>
            <w:pPr>
              <w:pStyle w:val="630"/>
              <w:ind w:left="0" w:right="-15"/>
              <w:jc w:val="center"/>
              <w:spacing w:before="12" w:line="247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(дата)</w:t>
            </w: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07" w:type="dxa"/>
            <w:textDirection w:val="lrTb"/>
            <w:noWrap w:val="false"/>
          </w:tcPr>
          <w:p>
            <w:pPr>
              <w:pStyle w:val="630"/>
              <w:ind w:left="0" w:right="-15"/>
              <w:jc w:val="both"/>
              <w:spacing w:before="12" w:line="247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  <w:lang w:val="ru-RU"/>
              </w:rPr>
            </w:r>
          </w:p>
          <w:p>
            <w:pPr>
              <w:pStyle w:val="630"/>
              <w:ind w:left="0" w:right="-15"/>
              <w:jc w:val="both"/>
              <w:spacing w:before="12" w:line="247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________________________</w:t>
            </w:r>
            <w:r>
              <w:rPr>
                <w:sz w:val="20"/>
                <w:szCs w:val="20"/>
                <w:lang w:val="ru-RU"/>
              </w:rPr>
            </w:r>
          </w:p>
          <w:p>
            <w:pPr>
              <w:pStyle w:val="630"/>
              <w:ind w:left="0" w:right="-15"/>
              <w:jc w:val="center"/>
              <w:spacing w:before="12" w:line="247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(подпись)</w:t>
            </w: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68" w:type="dxa"/>
            <w:textDirection w:val="lrTb"/>
            <w:noWrap w:val="false"/>
          </w:tcPr>
          <w:p>
            <w:pPr>
              <w:pStyle w:val="630"/>
              <w:ind w:left="0" w:right="-15"/>
              <w:jc w:val="both"/>
              <w:spacing w:before="12" w:line="247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  <w:lang w:val="ru-RU"/>
              </w:rPr>
            </w:r>
          </w:p>
          <w:p>
            <w:pPr>
              <w:pStyle w:val="630"/>
              <w:ind w:left="0" w:right="-15"/>
              <w:jc w:val="both"/>
              <w:spacing w:before="12" w:line="247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________________________________________________</w:t>
            </w:r>
            <w:r>
              <w:rPr>
                <w:sz w:val="20"/>
                <w:szCs w:val="20"/>
                <w:lang w:val="ru-RU"/>
              </w:rPr>
            </w:r>
          </w:p>
          <w:p>
            <w:pPr>
              <w:pStyle w:val="630"/>
              <w:ind w:left="0" w:right="-15"/>
              <w:jc w:val="center"/>
              <w:spacing w:before="12" w:line="247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(фамилия и инициалы)</w:t>
            </w:r>
            <w:r>
              <w:rPr>
                <w:sz w:val="20"/>
                <w:szCs w:val="20"/>
                <w:lang w:val="ru-RU"/>
              </w:rPr>
            </w:r>
          </w:p>
        </w:tc>
      </w:tr>
    </w:tbl>
    <w:p>
      <w:pPr>
        <w:spacing w:before="0"/>
      </w:pPr>
      <w:r/>
      <w:r/>
    </w:p>
    <w:sectPr>
      <w:footnotePr/>
      <w:endnotePr/>
      <w:type w:val="nextPage"/>
      <w:pgSz w:w="11906" w:h="16838" w:orient="portrait"/>
      <w:pgMar w:top="426" w:right="1080" w:bottom="1440" w:left="1080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CJK SC">
    <w:panose1 w:val="020B0604030504040204"/>
  </w:font>
  <w:font w:name="Noto Sans Devanagari">
    <w:panose1 w:val="020B0604030504040204"/>
  </w:font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8"/>
    <w:next w:val="61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19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8"/>
    <w:next w:val="61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19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8"/>
    <w:next w:val="61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19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8"/>
    <w:next w:val="61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19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8"/>
    <w:next w:val="61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19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8"/>
    <w:next w:val="61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19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8"/>
    <w:next w:val="61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19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8"/>
    <w:next w:val="61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19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8"/>
    <w:next w:val="61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19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18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character" w:styleId="36">
    <w:name w:val="Title Char"/>
    <w:basedOn w:val="619"/>
    <w:link w:val="625"/>
    <w:uiPriority w:val="10"/>
    <w:rPr>
      <w:sz w:val="48"/>
      <w:szCs w:val="48"/>
    </w:rPr>
  </w:style>
  <w:style w:type="paragraph" w:styleId="37">
    <w:name w:val="Subtitle"/>
    <w:basedOn w:val="618"/>
    <w:next w:val="61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19"/>
    <w:link w:val="37"/>
    <w:uiPriority w:val="11"/>
    <w:rPr>
      <w:sz w:val="24"/>
      <w:szCs w:val="24"/>
    </w:rPr>
  </w:style>
  <w:style w:type="paragraph" w:styleId="39">
    <w:name w:val="Quote"/>
    <w:basedOn w:val="618"/>
    <w:next w:val="61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8"/>
    <w:next w:val="61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19"/>
    <w:link w:val="43"/>
    <w:uiPriority w:val="99"/>
  </w:style>
  <w:style w:type="paragraph" w:styleId="45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19"/>
    <w:link w:val="45"/>
    <w:uiPriority w:val="99"/>
  </w:style>
  <w:style w:type="character" w:styleId="48">
    <w:name w:val="Caption Char"/>
    <w:basedOn w:val="619"/>
    <w:link w:val="628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3664a9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245d8d" w:themeColor="accent5" w:themeShade="95"/>
        <w:sz w:val="22"/>
      </w:rPr>
    </w:tblStylePr>
    <w:tblStylePr w:type="firstCol">
      <w:rPr>
        <w:rFonts w:ascii="Liberation Sans" w:hAnsi="Liberation Sans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254374" w:themeColor="accent1" w:themeShade="95"/>
        <w:sz w:val="22"/>
      </w:rPr>
    </w:tblStylePr>
    <w:tblStylePr w:type="firstCol">
      <w:rPr>
        <w:rFonts w:ascii="Liberation Sans" w:hAnsi="Liberation Sans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54374" w:themeColor="accent1" w:themeShade="95"/>
        <w:sz w:val="22"/>
      </w:rPr>
    </w:tblStylePr>
  </w:style>
  <w:style w:type="table" w:styleId="149">
    <w:name w:val="List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2e78b1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e78b1" w:themeColor="accent5" w:themeTint="9A" w:themeShade="95"/>
        <w:sz w:val="22"/>
      </w:rPr>
    </w:tblStylePr>
  </w:style>
  <w:style w:type="table" w:styleId="153">
    <w:name w:val="List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6">
    <w:name w:val="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0">
    <w:name w:val="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3">
    <w:name w:val="Bordered &amp; 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7">
    <w:name w:val="Bordered &amp; 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19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19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qFormat/>
    <w:pPr>
      <w:ind w:firstLine="720"/>
      <w:jc w:val="both"/>
      <w:spacing w:before="120"/>
    </w:pPr>
    <w:rPr>
      <w:rFonts w:ascii="Times New Roman" w:hAnsi="Times New Roman" w:eastAsia="Times New Roman" w:cs="Times New Roman"/>
      <w:sz w:val="24"/>
      <w:szCs w:val="20"/>
      <w14:ligatures w14:val="none"/>
    </w:rPr>
  </w:style>
  <w:style w:type="character" w:styleId="619" w:default="1">
    <w:name w:val="Default Paragraph Font"/>
    <w:uiPriority w:val="1"/>
    <w:semiHidden/>
    <w:unhideWhenUsed/>
  </w:style>
  <w:style w:type="table" w:styleId="6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1" w:default="1">
    <w:name w:val="No List"/>
    <w:uiPriority w:val="99"/>
    <w:semiHidden/>
    <w:unhideWhenUsed/>
  </w:style>
  <w:style w:type="character" w:styleId="622" w:customStyle="1">
    <w:name w:val="Internet Link"/>
    <w:basedOn w:val="619"/>
    <w:uiPriority w:val="99"/>
    <w:unhideWhenUsed/>
    <w:qFormat/>
    <w:rPr>
      <w:color w:val="0563c1"/>
      <w:u w:val="single"/>
    </w:rPr>
  </w:style>
  <w:style w:type="character" w:styleId="623" w:customStyle="1">
    <w:name w:val="Unresolved Mention"/>
    <w:basedOn w:val="619"/>
    <w:uiPriority w:val="99"/>
    <w:semiHidden/>
    <w:unhideWhenUsed/>
    <w:qFormat/>
    <w:rPr>
      <w:color w:val="605e5c"/>
      <w:shd w:val="clear" w:color="auto" w:fill="e1dfdd"/>
    </w:rPr>
  </w:style>
  <w:style w:type="character" w:styleId="624">
    <w:name w:val="Hyperlink"/>
    <w:rPr>
      <w:color w:val="000080"/>
      <w:u w:val="single"/>
    </w:rPr>
  </w:style>
  <w:style w:type="paragraph" w:styleId="625">
    <w:name w:val="Title"/>
    <w:basedOn w:val="618"/>
    <w:next w:val="626"/>
    <w:qFormat/>
    <w:pPr>
      <w:keepNext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626">
    <w:name w:val="Body Text"/>
    <w:basedOn w:val="618"/>
    <w:pPr>
      <w:spacing w:before="0" w:after="140" w:line="276" w:lineRule="auto"/>
    </w:pPr>
  </w:style>
  <w:style w:type="paragraph" w:styleId="627">
    <w:name w:val="List"/>
    <w:basedOn w:val="626"/>
    <w:rPr>
      <w:rFonts w:cs="Noto Sans Devanagari"/>
    </w:rPr>
  </w:style>
  <w:style w:type="paragraph" w:styleId="628">
    <w:name w:val="Caption"/>
    <w:basedOn w:val="618"/>
    <w:qFormat/>
    <w:pPr>
      <w:spacing w:after="120"/>
      <w:suppressLineNumbers/>
    </w:pPr>
    <w:rPr>
      <w:rFonts w:cs="Noto Sans Devanagari"/>
      <w:i/>
      <w:iCs/>
      <w:szCs w:val="24"/>
    </w:rPr>
  </w:style>
  <w:style w:type="paragraph" w:styleId="629">
    <w:name w:val="index heading"/>
    <w:basedOn w:val="618"/>
    <w:qFormat/>
    <w:pPr>
      <w:suppressLineNumbers/>
    </w:pPr>
    <w:rPr>
      <w:rFonts w:cs="Noto Sans Devanagari"/>
    </w:rPr>
  </w:style>
  <w:style w:type="paragraph" w:styleId="630" w:customStyle="1">
    <w:name w:val="Table Paragraph"/>
    <w:basedOn w:val="618"/>
    <w:uiPriority w:val="1"/>
    <w:qFormat/>
    <w:pPr>
      <w:ind w:left="604" w:firstLine="0"/>
      <w:jc w:val="left"/>
      <w:spacing w:before="0"/>
      <w:widowControl w:val="off"/>
    </w:pPr>
    <w:rPr>
      <w:sz w:val="22"/>
      <w:szCs w:val="22"/>
      <w:lang w:val="en-US" w:eastAsia="ru-RU"/>
    </w:rPr>
  </w:style>
  <w:style w:type="numbering" w:styleId="631" w:customStyle="1">
    <w:name w:val="Без списка"/>
    <w:uiPriority w:val="99"/>
    <w:semiHidden/>
    <w:unhideWhenUsed/>
    <w:qFormat/>
  </w:style>
  <w:style w:type="table" w:styleId="632">
    <w:name w:val="Table Grid"/>
    <w:basedOn w:val="620"/>
    <w:uiPriority w:val="39"/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Viacheslav Efimov</dc:creator>
  <dc:description/>
  <dc:language>ru-RU</dc:language>
  <cp:lastModifiedBy>Артем Олейников</cp:lastModifiedBy>
  <cp:revision>4</cp:revision>
  <dcterms:created xsi:type="dcterms:W3CDTF">2025-11-07T12:40:00Z</dcterms:created>
  <dcterms:modified xsi:type="dcterms:W3CDTF">2026-03-23T15:02:30Z</dcterms:modified>
</cp:coreProperties>
</file>